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C5455" w14:textId="77777777" w:rsidR="00B17274" w:rsidRPr="002532E3" w:rsidRDefault="00B17274" w:rsidP="005C6D02">
      <w:pPr>
        <w:widowControl w:val="0"/>
        <w:autoSpaceDE w:val="0"/>
        <w:autoSpaceDN w:val="0"/>
        <w:adjustRightInd w:val="0"/>
        <w:spacing w:after="0"/>
        <w:rPr>
          <w:rFonts w:ascii="Arial" w:hAnsi="Arial" w:cs="Arial"/>
          <w:b/>
          <w:bCs/>
          <w:spacing w:val="23"/>
          <w:sz w:val="20"/>
          <w:szCs w:val="20"/>
        </w:rPr>
      </w:pPr>
    </w:p>
    <w:p w14:paraId="5C6C1FA9" w14:textId="77777777" w:rsidR="005C6D02" w:rsidRPr="002532E3" w:rsidRDefault="005C6D02" w:rsidP="005C6D02">
      <w:pPr>
        <w:widowControl w:val="0"/>
        <w:tabs>
          <w:tab w:val="center" w:pos="5039"/>
        </w:tabs>
        <w:spacing w:line="274" w:lineRule="exact"/>
        <w:jc w:val="center"/>
        <w:rPr>
          <w:rFonts w:ascii="Arial" w:hAnsi="Arial" w:cs="Arial"/>
          <w:b/>
          <w:bCs/>
          <w:color w:val="000000"/>
        </w:rPr>
      </w:pPr>
      <w:r w:rsidRPr="002532E3">
        <w:rPr>
          <w:rFonts w:ascii="Arial" w:hAnsi="Arial" w:cs="Arial"/>
          <w:b/>
          <w:bCs/>
          <w:color w:val="000000"/>
        </w:rPr>
        <w:t>Mandatory Language for a Maximum Contaminant Level Violation</w:t>
      </w:r>
    </w:p>
    <w:p w14:paraId="3B078DFB" w14:textId="77777777" w:rsidR="005C6D02" w:rsidRPr="002532E3" w:rsidRDefault="005C6D02" w:rsidP="005C6D02">
      <w:pPr>
        <w:widowControl w:val="0"/>
        <w:tabs>
          <w:tab w:val="center" w:pos="5040"/>
        </w:tabs>
        <w:spacing w:line="274" w:lineRule="exact"/>
        <w:jc w:val="center"/>
        <w:rPr>
          <w:rFonts w:ascii="Arial" w:hAnsi="Arial" w:cs="Arial"/>
          <w:b/>
          <w:bCs/>
          <w:color w:val="000000"/>
        </w:rPr>
      </w:pPr>
      <w:r w:rsidRPr="002532E3">
        <w:rPr>
          <w:rFonts w:ascii="Arial" w:hAnsi="Arial" w:cs="Arial"/>
          <w:b/>
          <w:bCs/>
          <w:color w:val="000000"/>
        </w:rPr>
        <w:t>MCL, LRAA/</w:t>
      </w:r>
      <w:r w:rsidR="001E53F1" w:rsidRPr="002532E3">
        <w:rPr>
          <w:rFonts w:ascii="Arial" w:hAnsi="Arial" w:cs="Arial"/>
          <w:b/>
          <w:bCs/>
          <w:color w:val="000000"/>
        </w:rPr>
        <w:t>TTHM</w:t>
      </w:r>
    </w:p>
    <w:p w14:paraId="2BDEAC21" w14:textId="3DD6A435" w:rsidR="005C6D02" w:rsidRPr="002532E3" w:rsidRDefault="005C6D02" w:rsidP="005C6D02">
      <w:pPr>
        <w:widowControl w:val="0"/>
        <w:spacing w:line="252" w:lineRule="exact"/>
        <w:jc w:val="both"/>
        <w:rPr>
          <w:rFonts w:ascii="Arial" w:hAnsi="Arial" w:cs="Arial"/>
          <w:color w:val="000000"/>
        </w:rPr>
      </w:pPr>
      <w:r w:rsidRPr="002532E3">
        <w:rPr>
          <w:rFonts w:ascii="Arial" w:hAnsi="Arial" w:cs="Arial"/>
          <w:color w:val="000000"/>
        </w:rPr>
        <w:t xml:space="preserve">The Texas Commission on Environmental Quality (TCEQ) has notified the </w:t>
      </w:r>
      <w:r w:rsidR="00C24176">
        <w:rPr>
          <w:rFonts w:ascii="Arial" w:hAnsi="Arial" w:cs="Arial"/>
          <w:b/>
          <w:color w:val="000000"/>
        </w:rPr>
        <w:t xml:space="preserve">Oak Trail </w:t>
      </w:r>
      <w:proofErr w:type="spellStart"/>
      <w:r w:rsidR="00C24176">
        <w:rPr>
          <w:rFonts w:ascii="Arial" w:hAnsi="Arial" w:cs="Arial"/>
          <w:b/>
          <w:color w:val="000000"/>
        </w:rPr>
        <w:t>Shroes</w:t>
      </w:r>
      <w:proofErr w:type="spellEnd"/>
      <w:r w:rsidR="00C24176">
        <w:rPr>
          <w:rFonts w:ascii="Arial" w:hAnsi="Arial" w:cs="Arial"/>
          <w:b/>
          <w:color w:val="000000"/>
        </w:rPr>
        <w:t xml:space="preserve"> TX1110004</w:t>
      </w:r>
      <w:r w:rsidRPr="002532E3">
        <w:rPr>
          <w:rFonts w:ascii="Arial" w:hAnsi="Arial" w:cs="Arial"/>
          <w:color w:val="000000"/>
        </w:rPr>
        <w:t xml:space="preserve"> </w:t>
      </w:r>
      <w:r w:rsidRPr="002532E3">
        <w:rPr>
          <w:rFonts w:ascii="Arial" w:hAnsi="Arial" w:cs="Arial"/>
          <w:bCs/>
          <w:color w:val="000000"/>
        </w:rPr>
        <w:t xml:space="preserve">public </w:t>
      </w:r>
      <w:r w:rsidRPr="002532E3">
        <w:rPr>
          <w:rFonts w:ascii="Arial" w:hAnsi="Arial" w:cs="Arial"/>
          <w:color w:val="000000"/>
        </w:rPr>
        <w:t xml:space="preserve">water system that the drinking water being supplied to customers had exceeded the Maximum Contaminant Level (MCL) for </w:t>
      </w:r>
      <w:r w:rsidR="001E53F1" w:rsidRPr="002532E3">
        <w:rPr>
          <w:rFonts w:ascii="Arial" w:hAnsi="Arial" w:cs="Arial"/>
          <w:color w:val="000000"/>
        </w:rPr>
        <w:t>total trihalomethanes</w:t>
      </w:r>
      <w:r w:rsidRPr="002532E3">
        <w:rPr>
          <w:rFonts w:ascii="Arial" w:hAnsi="Arial" w:cs="Arial"/>
          <w:color w:val="000000"/>
        </w:rPr>
        <w:t xml:space="preserve">. The U.S. Environmental Protection Agency (U.S. EPA) has established the MCL for total </w:t>
      </w:r>
      <w:r w:rsidR="001E53F1" w:rsidRPr="002532E3">
        <w:rPr>
          <w:rFonts w:ascii="Arial" w:hAnsi="Arial" w:cs="Arial"/>
          <w:color w:val="000000"/>
        </w:rPr>
        <w:t>trihalomethanes</w:t>
      </w:r>
      <w:r w:rsidRPr="002532E3">
        <w:rPr>
          <w:rFonts w:ascii="Arial" w:hAnsi="Arial" w:cs="Arial"/>
          <w:color w:val="000000"/>
        </w:rPr>
        <w:t xml:space="preserve"> to be 0.0</w:t>
      </w:r>
      <w:r w:rsidR="001E53F1" w:rsidRPr="002532E3">
        <w:rPr>
          <w:rFonts w:ascii="Arial" w:hAnsi="Arial" w:cs="Arial"/>
          <w:color w:val="000000"/>
        </w:rPr>
        <w:t>8</w:t>
      </w:r>
      <w:r w:rsidRPr="002532E3">
        <w:rPr>
          <w:rFonts w:ascii="Arial" w:hAnsi="Arial" w:cs="Arial"/>
          <w:color w:val="000000"/>
        </w:rPr>
        <w:t xml:space="preserve">0 milligrams per liter (mg/L) based on a locational running annual average (LRAA) and has determined that it is a health concern at levels above the MCL. Analysis of drinking water in your community for </w:t>
      </w:r>
      <w:r w:rsidR="001E53F1" w:rsidRPr="002532E3">
        <w:rPr>
          <w:rFonts w:ascii="Arial" w:hAnsi="Arial" w:cs="Arial"/>
          <w:color w:val="000000"/>
        </w:rPr>
        <w:t>total trihalomethanes</w:t>
      </w:r>
      <w:r w:rsidRPr="002532E3">
        <w:rPr>
          <w:rFonts w:ascii="Arial" w:hAnsi="Arial" w:cs="Arial"/>
          <w:color w:val="000000"/>
        </w:rPr>
        <w:t xml:space="preserve"> indicates a compliance value </w:t>
      </w:r>
      <w:r w:rsidR="001E53F1" w:rsidRPr="002532E3">
        <w:rPr>
          <w:rFonts w:ascii="Arial" w:hAnsi="Arial" w:cs="Arial"/>
          <w:color w:val="000000"/>
        </w:rPr>
        <w:t xml:space="preserve">in quarter </w:t>
      </w:r>
      <w:r w:rsidR="00C24176">
        <w:rPr>
          <w:rFonts w:ascii="Arial" w:hAnsi="Arial" w:cs="Arial"/>
          <w:color w:val="000000"/>
        </w:rPr>
        <w:t>two</w:t>
      </w:r>
      <w:r w:rsidR="001E53F1" w:rsidRPr="002532E3">
        <w:rPr>
          <w:rFonts w:ascii="Arial" w:hAnsi="Arial" w:cs="Arial"/>
          <w:color w:val="000000"/>
        </w:rPr>
        <w:t xml:space="preserve"> 202</w:t>
      </w:r>
      <w:r w:rsidR="00231573" w:rsidRPr="002532E3">
        <w:rPr>
          <w:rFonts w:ascii="Arial" w:hAnsi="Arial" w:cs="Arial"/>
          <w:color w:val="000000"/>
        </w:rPr>
        <w:t>4</w:t>
      </w:r>
      <w:r w:rsidR="001E53F1" w:rsidRPr="002532E3">
        <w:rPr>
          <w:rFonts w:ascii="Arial" w:hAnsi="Arial" w:cs="Arial"/>
          <w:color w:val="000000"/>
        </w:rPr>
        <w:t xml:space="preserve"> of 0.</w:t>
      </w:r>
      <w:r w:rsidR="00C24176">
        <w:rPr>
          <w:rFonts w:ascii="Arial" w:hAnsi="Arial" w:cs="Arial"/>
          <w:color w:val="000000"/>
        </w:rPr>
        <w:t>108</w:t>
      </w:r>
      <w:r w:rsidR="001E53F1" w:rsidRPr="002532E3">
        <w:rPr>
          <w:rFonts w:ascii="Arial" w:hAnsi="Arial" w:cs="Arial"/>
          <w:color w:val="000000"/>
        </w:rPr>
        <w:t xml:space="preserve"> mg/L for DBP2-0</w:t>
      </w:r>
      <w:r w:rsidR="00C24176">
        <w:rPr>
          <w:rFonts w:ascii="Arial" w:hAnsi="Arial" w:cs="Arial"/>
          <w:color w:val="000000"/>
        </w:rPr>
        <w:t>2</w:t>
      </w:r>
      <w:r w:rsidR="00827B8B">
        <w:rPr>
          <w:rFonts w:ascii="Arial" w:hAnsi="Arial" w:cs="Arial"/>
          <w:color w:val="000000"/>
        </w:rPr>
        <w:t xml:space="preserve"> and 0.103 mg/L for DBP2-01</w:t>
      </w:r>
      <w:r w:rsidR="001E53F1" w:rsidRPr="002532E3">
        <w:rPr>
          <w:rFonts w:ascii="Arial" w:hAnsi="Arial" w:cs="Arial"/>
          <w:color w:val="000000"/>
        </w:rPr>
        <w:t>.</w:t>
      </w:r>
    </w:p>
    <w:p w14:paraId="187E2E94" w14:textId="77777777" w:rsidR="005C6D02" w:rsidRPr="002532E3" w:rsidRDefault="001E53F1" w:rsidP="005C6D02">
      <w:pPr>
        <w:widowControl w:val="0"/>
        <w:spacing w:line="252" w:lineRule="exact"/>
        <w:jc w:val="both"/>
        <w:rPr>
          <w:rFonts w:ascii="Arial" w:hAnsi="Arial" w:cs="Arial"/>
          <w:color w:val="000000"/>
        </w:rPr>
      </w:pPr>
      <w:r w:rsidRPr="002532E3">
        <w:rPr>
          <w:rFonts w:ascii="Arial" w:hAnsi="Arial" w:cs="Arial"/>
          <w:color w:val="000000"/>
        </w:rPr>
        <w:t>Trihalomethanes</w:t>
      </w:r>
      <w:r w:rsidR="005C6D02" w:rsidRPr="002532E3">
        <w:rPr>
          <w:rFonts w:ascii="Arial" w:hAnsi="Arial" w:cs="Arial"/>
          <w:color w:val="000000"/>
        </w:rPr>
        <w:t xml:space="preserve"> are a group of volatile organic compounds that are formed when chlorine, added to the water during the treatment process for disinfection, reacts with naturally</w:t>
      </w:r>
      <w:r w:rsidR="005C6D02" w:rsidRPr="002532E3">
        <w:rPr>
          <w:rFonts w:ascii="Arial" w:hAnsi="Arial" w:cs="Arial"/>
          <w:color w:val="000000"/>
        </w:rPr>
        <w:noBreakHyphen/>
        <w:t>occurring organic matter in the water.</w:t>
      </w:r>
    </w:p>
    <w:p w14:paraId="3BCDAD45" w14:textId="77777777" w:rsidR="005C6D02" w:rsidRPr="002532E3" w:rsidRDefault="001E53F1" w:rsidP="005C6D02">
      <w:pPr>
        <w:widowControl w:val="0"/>
        <w:spacing w:line="252" w:lineRule="exact"/>
        <w:jc w:val="both"/>
        <w:rPr>
          <w:rFonts w:ascii="Arial" w:hAnsi="Arial" w:cs="Arial"/>
          <w:color w:val="000000"/>
        </w:rPr>
      </w:pPr>
      <w:r w:rsidRPr="002532E3">
        <w:rPr>
          <w:rFonts w:ascii="Arial" w:hAnsi="Arial" w:cs="Arial"/>
          <w:color w:val="000000"/>
        </w:rPr>
        <w:t xml:space="preserve">Some people who drink water containing trihalomethanes </w:t>
      </w:r>
      <w:proofErr w:type="gramStart"/>
      <w:r w:rsidRPr="002532E3">
        <w:rPr>
          <w:rFonts w:ascii="Arial" w:hAnsi="Arial" w:cs="Arial"/>
          <w:color w:val="000000"/>
        </w:rPr>
        <w:t>in excess of</w:t>
      </w:r>
      <w:proofErr w:type="gramEnd"/>
      <w:r w:rsidRPr="002532E3">
        <w:rPr>
          <w:rFonts w:ascii="Arial" w:hAnsi="Arial" w:cs="Arial"/>
          <w:color w:val="000000"/>
        </w:rPr>
        <w:t xml:space="preserve"> the MCL over many years may experience problems with their liver, kidney, or central nervous systems, and may have an increased risk of getting cancer.</w:t>
      </w:r>
    </w:p>
    <w:p w14:paraId="5C7D112C" w14:textId="77777777" w:rsidR="005C6D02" w:rsidRPr="002532E3" w:rsidRDefault="005C6D02" w:rsidP="005C6D02">
      <w:pPr>
        <w:widowControl w:val="0"/>
        <w:spacing w:line="252" w:lineRule="exact"/>
        <w:jc w:val="both"/>
        <w:rPr>
          <w:rFonts w:ascii="Arial" w:hAnsi="Arial" w:cs="Arial"/>
          <w:color w:val="000000"/>
        </w:rPr>
      </w:pPr>
      <w:r w:rsidRPr="002532E3">
        <w:rPr>
          <w:rFonts w:ascii="Arial" w:hAnsi="Arial" w:cs="Arial"/>
          <w:color w:val="000000"/>
        </w:rPr>
        <w:t>You do not need to use an alternative water supply. However, if you have health concerns, you may want to talk to your doctor to get more information about how this may affect you.</w:t>
      </w:r>
    </w:p>
    <w:p w14:paraId="4508AE69" w14:textId="77777777" w:rsidR="005C6D02" w:rsidRPr="002532E3" w:rsidRDefault="005C6D02" w:rsidP="005C6D02">
      <w:pPr>
        <w:jc w:val="both"/>
        <w:rPr>
          <w:rFonts w:ascii="Arial" w:hAnsi="Arial" w:cs="Arial"/>
        </w:rPr>
      </w:pPr>
      <w:r w:rsidRPr="002532E3">
        <w:rPr>
          <w:rFonts w:ascii="Arial" w:hAnsi="Arial" w:cs="Arial"/>
        </w:rPr>
        <w:t>We are taking the following actions to address this issue:</w:t>
      </w:r>
    </w:p>
    <w:p w14:paraId="7917BB6C" w14:textId="3673B557" w:rsidR="005C6D02" w:rsidRPr="002532E3" w:rsidRDefault="004D0CDC" w:rsidP="005C6D02">
      <w:pPr>
        <w:jc w:val="both"/>
        <w:rPr>
          <w:rFonts w:ascii="Arial" w:hAnsi="Arial" w:cs="Arial"/>
          <w:u w:val="single"/>
        </w:rPr>
      </w:pPr>
      <w:r>
        <w:rPr>
          <w:rFonts w:ascii="Arial" w:hAnsi="Arial" w:cs="Arial"/>
          <w:u w:val="single"/>
        </w:rPr>
        <w:t>Changes to the reservoir caused by increased rain</w:t>
      </w:r>
      <w:r w:rsidR="001D4259">
        <w:rPr>
          <w:rFonts w:ascii="Arial" w:hAnsi="Arial" w:cs="Arial"/>
          <w:u w:val="single"/>
        </w:rPr>
        <w:t xml:space="preserve"> </w:t>
      </w:r>
      <w:r w:rsidR="002326C7">
        <w:rPr>
          <w:rFonts w:ascii="Arial" w:hAnsi="Arial" w:cs="Arial"/>
          <w:u w:val="single"/>
        </w:rPr>
        <w:t xml:space="preserve">required </w:t>
      </w:r>
      <w:r w:rsidR="00715D89">
        <w:rPr>
          <w:rFonts w:ascii="Arial" w:hAnsi="Arial" w:cs="Arial"/>
          <w:u w:val="single"/>
        </w:rPr>
        <w:t>adjustments to the treatment process</w:t>
      </w:r>
      <w:r w:rsidR="00B91B4C" w:rsidRPr="002532E3">
        <w:rPr>
          <w:rFonts w:ascii="Arial" w:hAnsi="Arial" w:cs="Arial"/>
          <w:u w:val="single"/>
        </w:rPr>
        <w:t>.</w:t>
      </w:r>
      <w:r w:rsidR="00D07765">
        <w:rPr>
          <w:rFonts w:ascii="Arial" w:hAnsi="Arial" w:cs="Arial"/>
          <w:u w:val="single"/>
        </w:rPr>
        <w:t xml:space="preserve"> </w:t>
      </w:r>
      <w:r w:rsidR="000A7945">
        <w:rPr>
          <w:rFonts w:ascii="Arial" w:hAnsi="Arial" w:cs="Arial"/>
          <w:u w:val="single"/>
        </w:rPr>
        <w:t>The treatment process is being monitored to ensure that future exceedances do not occur.</w:t>
      </w:r>
      <w:r w:rsidR="000A7945">
        <w:rPr>
          <w:rFonts w:ascii="Arial" w:hAnsi="Arial" w:cs="Arial"/>
          <w:u w:val="single"/>
        </w:rPr>
        <w:tab/>
      </w:r>
      <w:r w:rsidR="000A7945">
        <w:rPr>
          <w:rFonts w:ascii="Arial" w:hAnsi="Arial" w:cs="Arial"/>
          <w:u w:val="single"/>
        </w:rPr>
        <w:tab/>
      </w:r>
      <w:r w:rsidR="000A7945">
        <w:rPr>
          <w:rFonts w:ascii="Arial" w:hAnsi="Arial" w:cs="Arial"/>
          <w:u w:val="single"/>
        </w:rPr>
        <w:tab/>
      </w:r>
      <w:r w:rsidR="0010720A">
        <w:rPr>
          <w:rFonts w:ascii="Arial" w:hAnsi="Arial" w:cs="Arial"/>
          <w:u w:val="single"/>
        </w:rPr>
        <w:t xml:space="preserve"> </w:t>
      </w:r>
      <w:r w:rsidR="000D77F3" w:rsidRPr="002532E3">
        <w:rPr>
          <w:rFonts w:ascii="Arial" w:hAnsi="Arial" w:cs="Arial"/>
          <w:u w:val="single"/>
        </w:rPr>
        <w:tab/>
      </w:r>
      <w:r w:rsidR="00B41CD1" w:rsidRPr="002532E3">
        <w:rPr>
          <w:rFonts w:ascii="Arial" w:hAnsi="Arial" w:cs="Arial"/>
          <w:u w:val="single"/>
        </w:rPr>
        <w:tab/>
      </w:r>
    </w:p>
    <w:p w14:paraId="1E7E10CD" w14:textId="77777777" w:rsidR="005C6D02" w:rsidRPr="002532E3" w:rsidRDefault="005C6D02" w:rsidP="005C6D02">
      <w:pPr>
        <w:widowControl w:val="0"/>
        <w:spacing w:line="252" w:lineRule="exact"/>
        <w:jc w:val="both"/>
        <w:rPr>
          <w:rFonts w:ascii="Arial" w:hAnsi="Arial" w:cs="Arial"/>
          <w:color w:val="000000"/>
        </w:rPr>
      </w:pPr>
      <w:r w:rsidRPr="002532E3">
        <w:rPr>
          <w:rFonts w:ascii="Arial" w:hAnsi="Arial" w:cs="Arial"/>
          <w:color w:val="000000"/>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655757F8" w14:textId="77777777" w:rsidR="005C6D02" w:rsidRPr="002532E3" w:rsidRDefault="005C6D02" w:rsidP="005C6D02">
      <w:pPr>
        <w:widowControl w:val="0"/>
        <w:spacing w:line="252" w:lineRule="exact"/>
        <w:jc w:val="both"/>
        <w:rPr>
          <w:rFonts w:ascii="Arial" w:hAnsi="Arial" w:cs="Arial"/>
          <w:color w:val="000000"/>
        </w:rPr>
      </w:pPr>
      <w:r w:rsidRPr="002532E3">
        <w:rPr>
          <w:rFonts w:ascii="Arial" w:hAnsi="Arial" w:cs="Arial"/>
          <w:color w:val="000000"/>
        </w:rPr>
        <w:t>If you have questions regarding this matter, you may contact Chuck Barry at (512) 531-6271.</w:t>
      </w:r>
    </w:p>
    <w:p w14:paraId="62D6BA94" w14:textId="77777777" w:rsidR="001E53F1" w:rsidRPr="001E53F1" w:rsidRDefault="001E53F1" w:rsidP="001E53F1">
      <w:pPr>
        <w:rPr>
          <w:rFonts w:ascii="Verdana" w:hAnsi="Verdana" w:cs="Georgia"/>
        </w:rPr>
      </w:pPr>
    </w:p>
    <w:p w14:paraId="12253C90" w14:textId="77777777" w:rsidR="002532E3" w:rsidRDefault="002532E3" w:rsidP="002532E3">
      <w:pPr>
        <w:rPr>
          <w:rFonts w:ascii="Verdana" w:hAnsi="Verdana" w:cs="Georgia"/>
        </w:rPr>
      </w:pPr>
    </w:p>
    <w:p w14:paraId="0BF651F9" w14:textId="77777777" w:rsidR="002532E3" w:rsidRPr="002532E3" w:rsidRDefault="002532E3" w:rsidP="002532E3">
      <w:pPr>
        <w:rPr>
          <w:rFonts w:ascii="Verdana" w:hAnsi="Verdana" w:cs="Georgia"/>
        </w:rPr>
      </w:pPr>
    </w:p>
    <w:sectPr w:rsidR="002532E3" w:rsidRPr="002532E3" w:rsidSect="005F3E2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98E0B" w14:textId="77777777" w:rsidR="00F06463" w:rsidRDefault="00F06463" w:rsidP="00B429E3">
      <w:pPr>
        <w:spacing w:after="0" w:line="240" w:lineRule="auto"/>
      </w:pPr>
      <w:r>
        <w:separator/>
      </w:r>
    </w:p>
  </w:endnote>
  <w:endnote w:type="continuationSeparator" w:id="0">
    <w:p w14:paraId="45A9DD8F" w14:textId="77777777" w:rsidR="00F06463" w:rsidRDefault="00F06463" w:rsidP="00B4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AFB1A" w14:textId="27D364ED" w:rsidR="00B17274" w:rsidRPr="002532E3" w:rsidRDefault="00B17274">
    <w:pPr>
      <w:pStyle w:val="Footer"/>
      <w:rPr>
        <w:rFonts w:ascii="Arial" w:hAnsi="Arial" w:cs="Arial"/>
      </w:rPr>
    </w:pPr>
    <w:r w:rsidRPr="002532E3">
      <w:rPr>
        <w:rFonts w:ascii="Arial" w:hAnsi="Arial" w:cs="Arial"/>
      </w:rPr>
      <w:t xml:space="preserve">Public Water Systems ID# </w:t>
    </w:r>
    <w:r w:rsidR="0091636B" w:rsidRPr="002532E3">
      <w:rPr>
        <w:rFonts w:ascii="Arial" w:hAnsi="Arial" w:cs="Arial"/>
      </w:rPr>
      <w:t>TX</w:t>
    </w:r>
    <w:r w:rsidR="00827B8B">
      <w:rPr>
        <w:rFonts w:ascii="Arial" w:hAnsi="Arial" w:cs="Arial"/>
      </w:rPr>
      <w:t>1110004</w:t>
    </w:r>
    <w:r w:rsidRPr="002532E3">
      <w:rPr>
        <w:rFonts w:ascii="Arial" w:hAnsi="Arial" w:cs="Arial"/>
      </w:rPr>
      <w:t xml:space="preserve">                                                                     </w:t>
    </w:r>
    <w:r w:rsidR="002532E3">
      <w:rPr>
        <w:rFonts w:ascii="Arial" w:hAnsi="Arial" w:cs="Arial"/>
      </w:rPr>
      <w:t>P</w:t>
    </w:r>
    <w:r w:rsidR="00F028F9" w:rsidRPr="002532E3">
      <w:rPr>
        <w:rFonts w:ascii="Arial" w:hAnsi="Arial" w:cs="Arial"/>
      </w:rPr>
      <w:t>osted/Delivered</w:t>
    </w:r>
    <w:r w:rsidRPr="002532E3">
      <w:rPr>
        <w:rFonts w:ascii="Arial" w:hAnsi="Arial" w:cs="Arial"/>
      </w:rPr>
      <w:t xml:space="preserve"> </w:t>
    </w:r>
    <w:r w:rsidR="002532E3">
      <w:rPr>
        <w:rFonts w:ascii="Arial" w:hAnsi="Arial" w:cs="Arial"/>
      </w:rPr>
      <w:t>July</w:t>
    </w:r>
    <w:r w:rsidR="00AD1765" w:rsidRPr="002532E3">
      <w:rPr>
        <w:rFonts w:ascii="Arial" w:hAnsi="Arial" w:cs="Arial"/>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8A0B7" w14:textId="77777777" w:rsidR="00F06463" w:rsidRDefault="00F06463" w:rsidP="00B429E3">
      <w:pPr>
        <w:spacing w:after="0" w:line="240" w:lineRule="auto"/>
      </w:pPr>
      <w:r>
        <w:separator/>
      </w:r>
    </w:p>
  </w:footnote>
  <w:footnote w:type="continuationSeparator" w:id="0">
    <w:p w14:paraId="28D22164" w14:textId="77777777" w:rsidR="00F06463" w:rsidRDefault="00F06463" w:rsidP="00B4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8F88A" w14:textId="77777777" w:rsidR="00B429E3" w:rsidRDefault="001E53F1">
    <w:pPr>
      <w:pStyle w:val="Header"/>
    </w:pPr>
    <w:r>
      <w:rPr>
        <w:noProof/>
      </w:rPr>
      <w:drawing>
        <wp:anchor distT="0" distB="0" distL="114300" distR="114300" simplePos="0" relativeHeight="251658240" behindDoc="1" locked="0" layoutInCell="1" allowOverlap="1" wp14:anchorId="69915B10" wp14:editId="085F6EE0">
          <wp:simplePos x="0" y="0"/>
          <wp:positionH relativeFrom="column">
            <wp:posOffset>4676775</wp:posOffset>
          </wp:positionH>
          <wp:positionV relativeFrom="paragraph">
            <wp:posOffset>-306070</wp:posOffset>
          </wp:positionV>
          <wp:extent cx="2459990" cy="1578610"/>
          <wp:effectExtent l="0" t="0" r="0" b="0"/>
          <wp:wrapThrough wrapText="bothSides">
            <wp:wrapPolygon edited="0">
              <wp:start x="1505" y="0"/>
              <wp:lineTo x="0" y="1564"/>
              <wp:lineTo x="0" y="7038"/>
              <wp:lineTo x="5687" y="12512"/>
              <wp:lineTo x="6022" y="20071"/>
              <wp:lineTo x="12378" y="20071"/>
              <wp:lineTo x="12545" y="19549"/>
              <wp:lineTo x="15891" y="16682"/>
              <wp:lineTo x="19905" y="16682"/>
              <wp:lineTo x="19570" y="15379"/>
              <wp:lineTo x="12880" y="12512"/>
              <wp:lineTo x="21410" y="10426"/>
              <wp:lineTo x="21410" y="8341"/>
              <wp:lineTo x="4014" y="8341"/>
              <wp:lineTo x="18232" y="7038"/>
              <wp:lineTo x="18232" y="4431"/>
              <wp:lineTo x="11040" y="3910"/>
              <wp:lineTo x="10872" y="1825"/>
              <wp:lineTo x="3847" y="0"/>
              <wp:lineTo x="1505" y="0"/>
            </wp:wrapPolygon>
          </wp:wrapThrough>
          <wp:docPr id="2" name="Picture 2" descr="TWU Letterhead - Reed Rd. Cust Care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U Letterhead - Reed Rd. Cust Care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990" cy="1578610"/>
                  </a:xfrm>
                  <a:prstGeom prst="rect">
                    <a:avLst/>
                  </a:prstGeom>
                  <a:noFill/>
                </pic:spPr>
              </pic:pic>
            </a:graphicData>
          </a:graphic>
          <wp14:sizeRelH relativeFrom="page">
            <wp14:pctWidth>0</wp14:pctWidth>
          </wp14:sizeRelH>
          <wp14:sizeRelV relativeFrom="page">
            <wp14:pctHeight>0</wp14:pctHeight>
          </wp14:sizeRelV>
        </wp:anchor>
      </w:drawing>
    </w:r>
  </w:p>
  <w:p w14:paraId="47539063" w14:textId="77777777" w:rsidR="00B429E3" w:rsidRDefault="00B429E3">
    <w:pPr>
      <w:pStyle w:val="Header"/>
    </w:pPr>
  </w:p>
  <w:p w14:paraId="6BD70007" w14:textId="77777777" w:rsidR="00B429E3" w:rsidRDefault="00B429E3">
    <w:pPr>
      <w:pStyle w:val="Header"/>
    </w:pPr>
  </w:p>
  <w:p w14:paraId="3228F31F" w14:textId="77777777" w:rsidR="00B429E3" w:rsidRDefault="00B4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6439F"/>
    <w:multiLevelType w:val="hybridMultilevel"/>
    <w:tmpl w:val="C584D734"/>
    <w:lvl w:ilvl="0" w:tplc="66E4A768">
      <w:start w:val="1"/>
      <w:numFmt w:val="bullet"/>
      <w:lvlText w:val=""/>
      <w:lvlJc w:val="left"/>
      <w:pPr>
        <w:ind w:left="832" w:hanging="360"/>
      </w:pPr>
      <w:rPr>
        <w:rFonts w:ascii="Symbol" w:hAnsi="Symbol" w:hint="default"/>
        <w:color w:val="auto"/>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194309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5C"/>
    <w:rsid w:val="00061E28"/>
    <w:rsid w:val="000A7945"/>
    <w:rsid w:val="000D77F3"/>
    <w:rsid w:val="000E5024"/>
    <w:rsid w:val="000F3D1A"/>
    <w:rsid w:val="00104510"/>
    <w:rsid w:val="0010720A"/>
    <w:rsid w:val="0014769C"/>
    <w:rsid w:val="001958F4"/>
    <w:rsid w:val="001A27CC"/>
    <w:rsid w:val="001D4259"/>
    <w:rsid w:val="001E53F1"/>
    <w:rsid w:val="0020570A"/>
    <w:rsid w:val="00221DBD"/>
    <w:rsid w:val="00231573"/>
    <w:rsid w:val="002326C7"/>
    <w:rsid w:val="002532E3"/>
    <w:rsid w:val="00296222"/>
    <w:rsid w:val="002D4F3A"/>
    <w:rsid w:val="002F3A28"/>
    <w:rsid w:val="00371E8E"/>
    <w:rsid w:val="00386FA0"/>
    <w:rsid w:val="00390D0A"/>
    <w:rsid w:val="00394963"/>
    <w:rsid w:val="003A3CE8"/>
    <w:rsid w:val="003B3854"/>
    <w:rsid w:val="003E50A0"/>
    <w:rsid w:val="004010AA"/>
    <w:rsid w:val="00413856"/>
    <w:rsid w:val="004271AA"/>
    <w:rsid w:val="00444BE9"/>
    <w:rsid w:val="004532E2"/>
    <w:rsid w:val="00466818"/>
    <w:rsid w:val="00470BE3"/>
    <w:rsid w:val="004853CB"/>
    <w:rsid w:val="004929C5"/>
    <w:rsid w:val="004D0CDC"/>
    <w:rsid w:val="004F1541"/>
    <w:rsid w:val="004F25F3"/>
    <w:rsid w:val="00520BD4"/>
    <w:rsid w:val="005848C8"/>
    <w:rsid w:val="005C6D02"/>
    <w:rsid w:val="005D1837"/>
    <w:rsid w:val="005E4908"/>
    <w:rsid w:val="005E660C"/>
    <w:rsid w:val="005F3E25"/>
    <w:rsid w:val="0061667F"/>
    <w:rsid w:val="00651DD8"/>
    <w:rsid w:val="006A773D"/>
    <w:rsid w:val="006C6653"/>
    <w:rsid w:val="006F0EDC"/>
    <w:rsid w:val="006F414F"/>
    <w:rsid w:val="006F4BF3"/>
    <w:rsid w:val="00715D89"/>
    <w:rsid w:val="00733924"/>
    <w:rsid w:val="00790A66"/>
    <w:rsid w:val="007A540A"/>
    <w:rsid w:val="007F1263"/>
    <w:rsid w:val="00827B8B"/>
    <w:rsid w:val="00902E29"/>
    <w:rsid w:val="0091636B"/>
    <w:rsid w:val="00933ACA"/>
    <w:rsid w:val="0097436B"/>
    <w:rsid w:val="0099365C"/>
    <w:rsid w:val="009B4247"/>
    <w:rsid w:val="009D44ED"/>
    <w:rsid w:val="00A116B2"/>
    <w:rsid w:val="00A13760"/>
    <w:rsid w:val="00A2124D"/>
    <w:rsid w:val="00A31F93"/>
    <w:rsid w:val="00A724F3"/>
    <w:rsid w:val="00A75C06"/>
    <w:rsid w:val="00A95B55"/>
    <w:rsid w:val="00AD1765"/>
    <w:rsid w:val="00AE73BB"/>
    <w:rsid w:val="00B150AF"/>
    <w:rsid w:val="00B17274"/>
    <w:rsid w:val="00B41A10"/>
    <w:rsid w:val="00B41CD1"/>
    <w:rsid w:val="00B429E3"/>
    <w:rsid w:val="00B91B4C"/>
    <w:rsid w:val="00B91C28"/>
    <w:rsid w:val="00BB420D"/>
    <w:rsid w:val="00BB6E2B"/>
    <w:rsid w:val="00BC32FF"/>
    <w:rsid w:val="00BC4BB3"/>
    <w:rsid w:val="00BC69FC"/>
    <w:rsid w:val="00BD1FFC"/>
    <w:rsid w:val="00C23D88"/>
    <w:rsid w:val="00C24176"/>
    <w:rsid w:val="00C3200B"/>
    <w:rsid w:val="00C63FED"/>
    <w:rsid w:val="00C81925"/>
    <w:rsid w:val="00C953B0"/>
    <w:rsid w:val="00CD2BE0"/>
    <w:rsid w:val="00D07765"/>
    <w:rsid w:val="00D341D6"/>
    <w:rsid w:val="00D42AF6"/>
    <w:rsid w:val="00D84DE3"/>
    <w:rsid w:val="00DC34AE"/>
    <w:rsid w:val="00E754AF"/>
    <w:rsid w:val="00EC781F"/>
    <w:rsid w:val="00EF1708"/>
    <w:rsid w:val="00F028F9"/>
    <w:rsid w:val="00F045A1"/>
    <w:rsid w:val="00F06463"/>
    <w:rsid w:val="00F329DF"/>
    <w:rsid w:val="00F421E6"/>
    <w:rsid w:val="00F60ECF"/>
    <w:rsid w:val="00F73BED"/>
    <w:rsid w:val="00F759C9"/>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75FA"/>
  <w15:chartTrackingRefBased/>
  <w15:docId w15:val="{F9102F33-9F17-45E5-BBE4-97745428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9E3"/>
    <w:pPr>
      <w:tabs>
        <w:tab w:val="center" w:pos="4680"/>
        <w:tab w:val="right" w:pos="9360"/>
      </w:tabs>
    </w:pPr>
  </w:style>
  <w:style w:type="character" w:customStyle="1" w:styleId="HeaderChar">
    <w:name w:val="Header Char"/>
    <w:link w:val="Header"/>
    <w:uiPriority w:val="99"/>
    <w:rsid w:val="00B429E3"/>
    <w:rPr>
      <w:sz w:val="22"/>
      <w:szCs w:val="22"/>
    </w:rPr>
  </w:style>
  <w:style w:type="paragraph" w:styleId="Footer">
    <w:name w:val="footer"/>
    <w:basedOn w:val="Normal"/>
    <w:link w:val="FooterChar"/>
    <w:uiPriority w:val="99"/>
    <w:unhideWhenUsed/>
    <w:rsid w:val="00B429E3"/>
    <w:pPr>
      <w:tabs>
        <w:tab w:val="center" w:pos="4680"/>
        <w:tab w:val="right" w:pos="9360"/>
      </w:tabs>
    </w:pPr>
  </w:style>
  <w:style w:type="character" w:customStyle="1" w:styleId="FooterChar">
    <w:name w:val="Footer Char"/>
    <w:link w:val="Footer"/>
    <w:uiPriority w:val="99"/>
    <w:rsid w:val="00B429E3"/>
    <w:rPr>
      <w:sz w:val="22"/>
      <w:szCs w:val="22"/>
    </w:rPr>
  </w:style>
  <w:style w:type="paragraph" w:styleId="BalloonText">
    <w:name w:val="Balloon Text"/>
    <w:basedOn w:val="Normal"/>
    <w:link w:val="BalloonTextChar"/>
    <w:uiPriority w:val="99"/>
    <w:semiHidden/>
    <w:unhideWhenUsed/>
    <w:rsid w:val="00B429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E3"/>
    <w:rPr>
      <w:rFonts w:ascii="Tahoma" w:hAnsi="Tahoma" w:cs="Tahoma"/>
      <w:sz w:val="16"/>
      <w:szCs w:val="16"/>
    </w:rPr>
  </w:style>
  <w:style w:type="paragraph" w:customStyle="1" w:styleId="letterbody">
    <w:name w:val="letter body"/>
    <w:basedOn w:val="Normal"/>
    <w:rsid w:val="00B429E3"/>
    <w:pPr>
      <w:widowControl w:val="0"/>
      <w:autoSpaceDE w:val="0"/>
      <w:autoSpaceDN w:val="0"/>
      <w:adjustRightInd w:val="0"/>
      <w:spacing w:after="180" w:line="312" w:lineRule="auto"/>
      <w:textAlignment w:val="center"/>
    </w:pPr>
    <w:rPr>
      <w:rFonts w:ascii="Verdana" w:eastAsia="Times New Roman" w:hAnsi="Verdana"/>
      <w:color w:val="000000"/>
      <w:sz w:val="18"/>
      <w:szCs w:val="18"/>
    </w:rPr>
  </w:style>
  <w:style w:type="paragraph" w:customStyle="1" w:styleId="Noparagraphstyle">
    <w:name w:val="[No paragraph style]"/>
    <w:rsid w:val="00B429E3"/>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C6D02"/>
    <w:pPr>
      <w:autoSpaceDE w:val="0"/>
      <w:autoSpaceDN w:val="0"/>
      <w:adjustRightInd w:val="0"/>
      <w:spacing w:after="0" w:line="240" w:lineRule="auto"/>
      <w:ind w:left="720"/>
      <w:contextualSpacing/>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vez\AppData\Local\Microsoft\Windows\Temporary%20Internet%20Files\Content.IE5\LPOF1W2T\Customer%20Service%20letterhead%20(Midway)%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Customer Service letterhead (Midway) COLOR</Template>
  <TotalTime>20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SWWC</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Chavez</dc:creator>
  <cp:keywords/>
  <dc:description/>
  <cp:lastModifiedBy>Chuck Barry</cp:lastModifiedBy>
  <cp:revision>9</cp:revision>
  <dcterms:created xsi:type="dcterms:W3CDTF">2024-07-30T15:37:00Z</dcterms:created>
  <dcterms:modified xsi:type="dcterms:W3CDTF">2024-07-30T15:56:00Z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1978b-6c9a-4677-b2e3-65b9a18b2c3a_Enabled">
    <vt:lpwstr>true</vt:lpwstr>
  </property>
  <property fmtid="{D5CDD505-2E9C-101B-9397-08002B2CF9AE}" pid="3" name="MSIP_Label_c6f1978b-6c9a-4677-b2e3-65b9a18b2c3a_SetDate">
    <vt:lpwstr>2024-04-26T19:04:23Z</vt:lpwstr>
  </property>
  <property fmtid="{D5CDD505-2E9C-101B-9397-08002B2CF9AE}" pid="4" name="MSIP_Label_c6f1978b-6c9a-4677-b2e3-65b9a18b2c3a_Method">
    <vt:lpwstr>Standard</vt:lpwstr>
  </property>
  <property fmtid="{D5CDD505-2E9C-101B-9397-08002B2CF9AE}" pid="5" name="MSIP_Label_c6f1978b-6c9a-4677-b2e3-65b9a18b2c3a_Name">
    <vt:lpwstr>defa4170-0d19-0005-0004-bc88714345d2</vt:lpwstr>
  </property>
  <property fmtid="{D5CDD505-2E9C-101B-9397-08002B2CF9AE}" pid="6" name="MSIP_Label_c6f1978b-6c9a-4677-b2e3-65b9a18b2c3a_SiteId">
    <vt:lpwstr>4481f9f4-d581-49bd-a706-22854e5e971f</vt:lpwstr>
  </property>
  <property fmtid="{D5CDD505-2E9C-101B-9397-08002B2CF9AE}" pid="7" name="MSIP_Label_c6f1978b-6c9a-4677-b2e3-65b9a18b2c3a_ActionId">
    <vt:lpwstr>f2c2cc50-dbc9-4cf8-ad44-59f841ed52e3</vt:lpwstr>
  </property>
  <property fmtid="{D5CDD505-2E9C-101B-9397-08002B2CF9AE}" pid="8" name="MSIP_Label_c6f1978b-6c9a-4677-b2e3-65b9a18b2c3a_ContentBits">
    <vt:lpwstr>0</vt:lpwstr>
  </property>
</Properties>
</file>